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D6B6F">
      <w:pPr>
        <w:spacing w:line="460" w:lineRule="exact"/>
        <w:ind w:firstLine="425" w:firstLineChars="0"/>
        <w:jc w:val="center"/>
        <w:rPr>
          <w:rFonts w:eastAsia="隶书"/>
          <w:b/>
          <w:bCs/>
          <w:sz w:val="44"/>
          <w:szCs w:val="44"/>
        </w:rPr>
      </w:pPr>
      <w:r>
        <w:rPr>
          <w:rFonts w:eastAsia="隶书"/>
          <w:b/>
          <w:bCs/>
          <w:sz w:val="44"/>
          <w:szCs w:val="44"/>
        </w:rPr>
        <w:t>成  交  公  示</w:t>
      </w:r>
    </w:p>
    <w:p w14:paraId="4E4422A7">
      <w:pPr>
        <w:spacing w:line="460" w:lineRule="exact"/>
        <w:jc w:val="center"/>
        <w:rPr>
          <w:rFonts w:eastAsia="隶书"/>
          <w:b/>
          <w:bCs/>
          <w:sz w:val="44"/>
          <w:szCs w:val="44"/>
        </w:rPr>
      </w:pPr>
    </w:p>
    <w:tbl>
      <w:tblPr>
        <w:tblStyle w:val="8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5"/>
        <w:gridCol w:w="6615"/>
      </w:tblGrid>
      <w:tr w14:paraId="6D562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522" w:type="pct"/>
            <w:vAlign w:val="center"/>
          </w:tcPr>
          <w:p w14:paraId="5FBB0FC3">
            <w:pPr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项目名称</w:t>
            </w:r>
          </w:p>
        </w:tc>
        <w:tc>
          <w:tcPr>
            <w:tcW w:w="3477" w:type="pct"/>
            <w:vAlign w:val="center"/>
          </w:tcPr>
          <w:p w14:paraId="18FE0239">
            <w:pPr>
              <w:jc w:val="left"/>
              <w:rPr>
                <w:rFonts w:ascii="宋体" w:hAnsi="宋体" w:cs="宋体"/>
                <w:bCs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大方县整县推进农村生活污水治理管控项目</w:t>
            </w:r>
          </w:p>
        </w:tc>
      </w:tr>
      <w:tr w14:paraId="5E07D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522" w:type="pct"/>
            <w:vAlign w:val="center"/>
          </w:tcPr>
          <w:p w14:paraId="7D3C18A8">
            <w:pPr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采购内容</w:t>
            </w:r>
          </w:p>
        </w:tc>
        <w:tc>
          <w:tcPr>
            <w:tcW w:w="3477" w:type="pct"/>
            <w:vAlign w:val="center"/>
          </w:tcPr>
          <w:p w14:paraId="0D8DA965">
            <w:pPr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招标代理服务</w:t>
            </w:r>
          </w:p>
        </w:tc>
      </w:tr>
      <w:tr w14:paraId="4FD32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522" w:type="pct"/>
            <w:vAlign w:val="center"/>
          </w:tcPr>
          <w:p w14:paraId="755AA8DA">
            <w:pPr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招标人</w:t>
            </w:r>
          </w:p>
        </w:tc>
        <w:tc>
          <w:tcPr>
            <w:tcW w:w="3477" w:type="pct"/>
            <w:vAlign w:val="center"/>
          </w:tcPr>
          <w:p w14:paraId="4A931F72">
            <w:pPr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毕节市生态环境局大方分局</w:t>
            </w:r>
          </w:p>
        </w:tc>
      </w:tr>
      <w:tr w14:paraId="1A889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22" w:type="pct"/>
            <w:vAlign w:val="center"/>
          </w:tcPr>
          <w:p w14:paraId="2FFA236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代建单位</w:t>
            </w:r>
          </w:p>
        </w:tc>
        <w:tc>
          <w:tcPr>
            <w:tcW w:w="3477" w:type="pct"/>
            <w:vAlign w:val="center"/>
          </w:tcPr>
          <w:p w14:paraId="0DE48CD2">
            <w:pPr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毕节博智工程建设管理咨询有限公司</w:t>
            </w:r>
          </w:p>
        </w:tc>
      </w:tr>
      <w:tr w14:paraId="42195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22" w:type="pct"/>
            <w:vAlign w:val="center"/>
          </w:tcPr>
          <w:p w14:paraId="4015CAEB">
            <w:pPr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评审时间</w:t>
            </w:r>
          </w:p>
        </w:tc>
        <w:tc>
          <w:tcPr>
            <w:tcW w:w="3477" w:type="pct"/>
            <w:vAlign w:val="center"/>
          </w:tcPr>
          <w:p w14:paraId="67DF4A41">
            <w:pPr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202</w:t>
            </w:r>
            <w:r>
              <w:rPr>
                <w:rFonts w:hint="eastAsia" w:ascii="宋体" w:hAnsi="宋体" w:cs="宋体"/>
                <w:sz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0"/>
              </w:rPr>
              <w:t>年</w:t>
            </w:r>
            <w:r>
              <w:rPr>
                <w:rFonts w:hint="eastAsia" w:ascii="宋体" w:hAnsi="宋体" w:cs="宋体"/>
                <w:sz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sz w:val="20"/>
              </w:rPr>
              <w:t>月</w:t>
            </w:r>
            <w:r>
              <w:rPr>
                <w:rFonts w:hint="eastAsia" w:ascii="宋体" w:hAnsi="宋体" w:cs="宋体"/>
                <w:sz w:val="20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sz w:val="20"/>
              </w:rPr>
              <w:t>日15时</w:t>
            </w:r>
            <w:r>
              <w:rPr>
                <w:rFonts w:hint="eastAsia" w:ascii="宋体" w:hAnsi="宋体" w:cs="宋体"/>
                <w:sz w:val="20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0"/>
              </w:rPr>
              <w:t>0分</w:t>
            </w:r>
          </w:p>
        </w:tc>
      </w:tr>
      <w:tr w14:paraId="53B3C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22" w:type="pct"/>
            <w:vAlign w:val="center"/>
          </w:tcPr>
          <w:p w14:paraId="54403360">
            <w:pPr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评审地点</w:t>
            </w:r>
          </w:p>
        </w:tc>
        <w:tc>
          <w:tcPr>
            <w:tcW w:w="3477" w:type="pct"/>
            <w:vAlign w:val="center"/>
          </w:tcPr>
          <w:p w14:paraId="2F622EB2">
            <w:pPr>
              <w:jc w:val="left"/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</w:rPr>
              <w:t>毕节博智工程建设管理咨询有限公司</w:t>
            </w:r>
            <w:r>
              <w:rPr>
                <w:rFonts w:hint="eastAsia" w:ascii="宋体" w:hAnsi="宋体" w:cs="宋体"/>
                <w:sz w:val="20"/>
                <w:lang w:val="en-US" w:eastAsia="zh-CN"/>
              </w:rPr>
              <w:t>5楼会议室</w:t>
            </w:r>
          </w:p>
        </w:tc>
      </w:tr>
      <w:tr w14:paraId="51F60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22" w:type="pct"/>
            <w:vAlign w:val="center"/>
          </w:tcPr>
          <w:p w14:paraId="274BDA48">
            <w:pPr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第一成交人候选单位</w:t>
            </w:r>
          </w:p>
        </w:tc>
        <w:tc>
          <w:tcPr>
            <w:tcW w:w="3477" w:type="pct"/>
            <w:vAlign w:val="center"/>
          </w:tcPr>
          <w:p w14:paraId="307C5A8D">
            <w:pPr>
              <w:jc w:val="left"/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贵州信和工程招标造价咨询有限公司</w:t>
            </w:r>
          </w:p>
        </w:tc>
      </w:tr>
      <w:tr w14:paraId="3DA4F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22" w:type="pct"/>
            <w:vAlign w:val="center"/>
          </w:tcPr>
          <w:p w14:paraId="45562CC9">
            <w:pPr>
              <w:jc w:val="center"/>
              <w:rPr>
                <w:b/>
                <w:bCs w:val="0"/>
                <w:sz w:val="20"/>
              </w:rPr>
            </w:pPr>
            <w:r>
              <w:rPr>
                <w:rFonts w:hint="eastAsia"/>
                <w:b/>
                <w:bCs w:val="0"/>
                <w:sz w:val="20"/>
              </w:rPr>
              <w:t>报价</w:t>
            </w:r>
          </w:p>
        </w:tc>
        <w:tc>
          <w:tcPr>
            <w:tcW w:w="3477" w:type="pct"/>
            <w:vAlign w:val="center"/>
          </w:tcPr>
          <w:p w14:paraId="55DACBD9">
            <w:pPr>
              <w:jc w:val="left"/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工程施工按黔招协通【2017】08号文件收费标准下浮53%，与工程建设有关服务为3000元/项</w:t>
            </w:r>
          </w:p>
        </w:tc>
      </w:tr>
      <w:tr w14:paraId="7D624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22" w:type="pct"/>
            <w:vAlign w:val="center"/>
          </w:tcPr>
          <w:p w14:paraId="2EDB9E26">
            <w:pPr>
              <w:jc w:val="center"/>
              <w:rPr>
                <w:b/>
                <w:bCs w:val="0"/>
                <w:sz w:val="20"/>
              </w:rPr>
            </w:pPr>
            <w:r>
              <w:rPr>
                <w:rFonts w:hint="eastAsia"/>
                <w:b/>
                <w:bCs w:val="0"/>
                <w:sz w:val="20"/>
              </w:rPr>
              <w:t>第二成交人候选单位</w:t>
            </w:r>
          </w:p>
        </w:tc>
        <w:tc>
          <w:tcPr>
            <w:tcW w:w="3477" w:type="pct"/>
            <w:vAlign w:val="center"/>
          </w:tcPr>
          <w:p w14:paraId="71421A08">
            <w:pPr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贵州新山水建设咨询（集团）有限公司</w:t>
            </w:r>
          </w:p>
        </w:tc>
      </w:tr>
      <w:tr w14:paraId="18C2F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22" w:type="pct"/>
            <w:vAlign w:val="center"/>
          </w:tcPr>
          <w:p w14:paraId="17F34893">
            <w:pPr>
              <w:jc w:val="center"/>
              <w:rPr>
                <w:b/>
                <w:bCs w:val="0"/>
                <w:sz w:val="20"/>
              </w:rPr>
            </w:pPr>
            <w:r>
              <w:rPr>
                <w:rFonts w:hint="eastAsia"/>
                <w:b/>
                <w:bCs w:val="0"/>
                <w:sz w:val="20"/>
              </w:rPr>
              <w:t>报价</w:t>
            </w:r>
          </w:p>
        </w:tc>
        <w:tc>
          <w:tcPr>
            <w:tcW w:w="3477" w:type="pct"/>
            <w:vAlign w:val="center"/>
          </w:tcPr>
          <w:p w14:paraId="4C683AFB">
            <w:pPr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工程施工按黔招协通【2017】08号文件收费标准下浮62%，与工程建设有关服务为998元/项</w:t>
            </w:r>
          </w:p>
        </w:tc>
      </w:tr>
      <w:tr w14:paraId="3AAD2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22" w:type="pct"/>
            <w:vAlign w:val="center"/>
          </w:tcPr>
          <w:p w14:paraId="0020B746">
            <w:pPr>
              <w:jc w:val="center"/>
              <w:rPr>
                <w:b/>
                <w:bCs w:val="0"/>
                <w:sz w:val="20"/>
              </w:rPr>
            </w:pPr>
            <w:r>
              <w:rPr>
                <w:rFonts w:hint="eastAsia"/>
                <w:b/>
                <w:bCs w:val="0"/>
                <w:sz w:val="20"/>
              </w:rPr>
              <w:t>第三成交人候选单位</w:t>
            </w:r>
          </w:p>
        </w:tc>
        <w:tc>
          <w:tcPr>
            <w:tcW w:w="3477" w:type="pct"/>
            <w:vAlign w:val="center"/>
          </w:tcPr>
          <w:p w14:paraId="0CB37D2E">
            <w:pPr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贵州晨威项目管理有限公司</w:t>
            </w:r>
          </w:p>
        </w:tc>
      </w:tr>
      <w:tr w14:paraId="4C828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22" w:type="pct"/>
            <w:vAlign w:val="center"/>
          </w:tcPr>
          <w:p w14:paraId="2A7A2BBD">
            <w:pPr>
              <w:jc w:val="center"/>
              <w:rPr>
                <w:b/>
                <w:bCs w:val="0"/>
                <w:sz w:val="20"/>
              </w:rPr>
            </w:pPr>
            <w:r>
              <w:rPr>
                <w:rFonts w:hint="eastAsia"/>
                <w:b/>
                <w:bCs w:val="0"/>
                <w:sz w:val="20"/>
              </w:rPr>
              <w:t>报价</w:t>
            </w:r>
          </w:p>
        </w:tc>
        <w:tc>
          <w:tcPr>
            <w:tcW w:w="3477" w:type="pct"/>
            <w:vAlign w:val="center"/>
          </w:tcPr>
          <w:p w14:paraId="38836C90">
            <w:pPr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工程施工按黔招协通【2017】08号文件收费标准下浮31%，与工程建设有关服务为3400元/项</w:t>
            </w:r>
          </w:p>
        </w:tc>
      </w:tr>
      <w:tr w14:paraId="712AF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522" w:type="pct"/>
            <w:vAlign w:val="center"/>
          </w:tcPr>
          <w:p w14:paraId="176BCD15">
            <w:pPr>
              <w:jc w:val="center"/>
              <w:rPr>
                <w:b/>
                <w:bCs w:val="0"/>
                <w:sz w:val="20"/>
              </w:rPr>
            </w:pPr>
            <w:r>
              <w:rPr>
                <w:rFonts w:hint="eastAsia"/>
                <w:b/>
                <w:bCs w:val="0"/>
                <w:sz w:val="20"/>
              </w:rPr>
              <w:t>公示期</w:t>
            </w:r>
          </w:p>
        </w:tc>
        <w:tc>
          <w:tcPr>
            <w:tcW w:w="3477" w:type="pct"/>
            <w:vAlign w:val="center"/>
          </w:tcPr>
          <w:p w14:paraId="60B71B4F">
            <w:pPr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202</w:t>
            </w:r>
            <w:r>
              <w:rPr>
                <w:rFonts w:hint="eastAsia" w:ascii="宋体" w:hAnsi="宋体" w:cs="宋体"/>
                <w:sz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0"/>
              </w:rPr>
              <w:t>年</w:t>
            </w:r>
            <w:r>
              <w:rPr>
                <w:rFonts w:hint="eastAsia" w:ascii="宋体" w:hAnsi="宋体" w:cs="宋体"/>
                <w:sz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sz w:val="20"/>
              </w:rPr>
              <w:t>月</w:t>
            </w:r>
            <w:r>
              <w:rPr>
                <w:rFonts w:hint="eastAsia" w:ascii="宋体" w:hAnsi="宋体" w:cs="宋体"/>
                <w:sz w:val="20"/>
                <w:lang w:val="en-US" w:eastAsia="zh-CN"/>
              </w:rPr>
              <w:t>27</w:t>
            </w:r>
            <w:r>
              <w:rPr>
                <w:rFonts w:hint="eastAsia" w:ascii="宋体" w:hAnsi="宋体" w:cs="宋体"/>
                <w:sz w:val="20"/>
              </w:rPr>
              <w:t>日至202</w:t>
            </w:r>
            <w:r>
              <w:rPr>
                <w:rFonts w:hint="eastAsia" w:ascii="宋体" w:hAnsi="宋体" w:cs="宋体"/>
                <w:sz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0"/>
              </w:rPr>
              <w:t>年</w:t>
            </w:r>
            <w:r>
              <w:rPr>
                <w:rFonts w:hint="eastAsia" w:ascii="宋体" w:hAnsi="宋体" w:cs="宋体"/>
                <w:sz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sz w:val="20"/>
              </w:rPr>
              <w:t>月</w:t>
            </w:r>
            <w:r>
              <w:rPr>
                <w:rFonts w:hint="eastAsia" w:ascii="宋体" w:hAnsi="宋体" w:cs="宋体"/>
                <w:sz w:val="20"/>
                <w:lang w:val="en-US" w:eastAsia="zh-CN"/>
              </w:rPr>
              <w:t>27</w:t>
            </w:r>
            <w:r>
              <w:rPr>
                <w:rFonts w:hint="eastAsia" w:ascii="宋体" w:hAnsi="宋体" w:cs="宋体"/>
                <w:sz w:val="20"/>
              </w:rPr>
              <w:t>日</w:t>
            </w:r>
          </w:p>
        </w:tc>
      </w:tr>
      <w:tr w14:paraId="215C6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3" w:hRule="atLeast"/>
        </w:trPr>
        <w:tc>
          <w:tcPr>
            <w:tcW w:w="1522" w:type="pct"/>
            <w:vAlign w:val="center"/>
          </w:tcPr>
          <w:p w14:paraId="0A9777AA">
            <w:pPr>
              <w:jc w:val="center"/>
              <w:rPr>
                <w:bCs/>
                <w:sz w:val="20"/>
              </w:rPr>
            </w:pPr>
            <w:r>
              <w:rPr>
                <w:b/>
                <w:bCs w:val="0"/>
                <w:sz w:val="20"/>
              </w:rPr>
              <w:t>公示说明</w:t>
            </w:r>
          </w:p>
        </w:tc>
        <w:tc>
          <w:tcPr>
            <w:tcW w:w="3477" w:type="pct"/>
            <w:vAlign w:val="center"/>
          </w:tcPr>
          <w:p w14:paraId="4E1929EB">
            <w:pPr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根据《工程建设项目招标投标活动投诉处理办法》（七部委局11号令），投标人和其他利害关系人认为本工程招标投标活动不符合法律、法规和规章的，有权依法向有关行政监督部门投诉。</w:t>
            </w:r>
          </w:p>
          <w:p w14:paraId="483EC516">
            <w:pPr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投诉人投诉时，应当提交投诉书。投诉书应当包括以下内容：</w:t>
            </w:r>
          </w:p>
          <w:p w14:paraId="6D341634">
            <w:pPr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（1）投诉人的名称、地址及有效联系方式；</w:t>
            </w:r>
          </w:p>
          <w:p w14:paraId="43DB5860">
            <w:pPr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（2）被投诉人的名称、地址及有效联系方式；</w:t>
            </w:r>
          </w:p>
          <w:p w14:paraId="7B12C1C6">
            <w:pPr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（3）投诉事项的基本事实；</w:t>
            </w:r>
          </w:p>
          <w:p w14:paraId="22735A4D">
            <w:pPr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（4）相关请求及主张；</w:t>
            </w:r>
          </w:p>
          <w:p w14:paraId="38F5C1EC">
            <w:pPr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（5）有效线索和相关证明材料。</w:t>
            </w:r>
          </w:p>
          <w:p w14:paraId="7E23641F">
            <w:pPr>
              <w:rPr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投诉人是法人的，投诉书必须由其法定代表人或者授权代表签字并盖章；其他组织或者个人投诉的，投诉书必须由其主要负责人或者投诉人本人签字，并附有效身份证复印件。 投诉书有关材料是外文的，投诉人应当同时提供其中文译本。</w:t>
            </w:r>
          </w:p>
        </w:tc>
      </w:tr>
    </w:tbl>
    <w:p w14:paraId="58522A23">
      <w:pPr>
        <w:spacing w:line="460" w:lineRule="exact"/>
        <w:rPr>
          <w:rFonts w:eastAsia="隶书"/>
          <w:b/>
          <w:bCs/>
          <w:sz w:val="44"/>
          <w:szCs w:val="44"/>
        </w:rPr>
      </w:pPr>
    </w:p>
    <w:sectPr>
      <w:pgSz w:w="11906" w:h="16838"/>
      <w:pgMar w:top="1304" w:right="1304" w:bottom="1304" w:left="1304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5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docVars>
    <w:docVar w:name="commondata" w:val="eyJoZGlkIjoiYWFhOTE1M2UxZmY3MTk3ZTZlZWQxNDhhNjRlMzhjM2EifQ=="/>
  </w:docVars>
  <w:rsids>
    <w:rsidRoot w:val="00172A27"/>
    <w:rsid w:val="0003462F"/>
    <w:rsid w:val="00042DB4"/>
    <w:rsid w:val="00043A7F"/>
    <w:rsid w:val="0004644D"/>
    <w:rsid w:val="00051017"/>
    <w:rsid w:val="00060D1F"/>
    <w:rsid w:val="00063D1A"/>
    <w:rsid w:val="000660BB"/>
    <w:rsid w:val="000A0397"/>
    <w:rsid w:val="000A169E"/>
    <w:rsid w:val="000A3FA3"/>
    <w:rsid w:val="0010406B"/>
    <w:rsid w:val="001118E2"/>
    <w:rsid w:val="001149F8"/>
    <w:rsid w:val="00115CBB"/>
    <w:rsid w:val="00146D1F"/>
    <w:rsid w:val="00172A27"/>
    <w:rsid w:val="00176BC2"/>
    <w:rsid w:val="00183FE9"/>
    <w:rsid w:val="001B68AC"/>
    <w:rsid w:val="001E71EB"/>
    <w:rsid w:val="0021404E"/>
    <w:rsid w:val="00225E75"/>
    <w:rsid w:val="00241541"/>
    <w:rsid w:val="002A478B"/>
    <w:rsid w:val="002C3EF2"/>
    <w:rsid w:val="003346F2"/>
    <w:rsid w:val="00353804"/>
    <w:rsid w:val="00354A54"/>
    <w:rsid w:val="00360905"/>
    <w:rsid w:val="00372447"/>
    <w:rsid w:val="003744CA"/>
    <w:rsid w:val="00376E21"/>
    <w:rsid w:val="003A3DED"/>
    <w:rsid w:val="003A4486"/>
    <w:rsid w:val="003A6FE1"/>
    <w:rsid w:val="003E7F71"/>
    <w:rsid w:val="003F14E3"/>
    <w:rsid w:val="00417147"/>
    <w:rsid w:val="0043108A"/>
    <w:rsid w:val="00443D8F"/>
    <w:rsid w:val="00484065"/>
    <w:rsid w:val="00485454"/>
    <w:rsid w:val="00486ABB"/>
    <w:rsid w:val="004969A5"/>
    <w:rsid w:val="004A0987"/>
    <w:rsid w:val="004B71F0"/>
    <w:rsid w:val="004F335F"/>
    <w:rsid w:val="0051589F"/>
    <w:rsid w:val="005238F9"/>
    <w:rsid w:val="00553DE5"/>
    <w:rsid w:val="00560E4B"/>
    <w:rsid w:val="0056128D"/>
    <w:rsid w:val="0056794A"/>
    <w:rsid w:val="00573CBF"/>
    <w:rsid w:val="00591026"/>
    <w:rsid w:val="00591FE2"/>
    <w:rsid w:val="005A1A6A"/>
    <w:rsid w:val="005A20A3"/>
    <w:rsid w:val="005B275C"/>
    <w:rsid w:val="005B3A73"/>
    <w:rsid w:val="005B5E15"/>
    <w:rsid w:val="005C0912"/>
    <w:rsid w:val="00601852"/>
    <w:rsid w:val="00630D55"/>
    <w:rsid w:val="00641200"/>
    <w:rsid w:val="0065711C"/>
    <w:rsid w:val="0068776A"/>
    <w:rsid w:val="006A146B"/>
    <w:rsid w:val="006A19D5"/>
    <w:rsid w:val="006B4E98"/>
    <w:rsid w:val="006B62C2"/>
    <w:rsid w:val="006D3D7E"/>
    <w:rsid w:val="006D7793"/>
    <w:rsid w:val="00701529"/>
    <w:rsid w:val="00713EDC"/>
    <w:rsid w:val="00745718"/>
    <w:rsid w:val="00776016"/>
    <w:rsid w:val="0078236C"/>
    <w:rsid w:val="007A3A6E"/>
    <w:rsid w:val="007A3C40"/>
    <w:rsid w:val="007A6E0E"/>
    <w:rsid w:val="007C655F"/>
    <w:rsid w:val="007E1263"/>
    <w:rsid w:val="007E68EB"/>
    <w:rsid w:val="00801BB4"/>
    <w:rsid w:val="00803B00"/>
    <w:rsid w:val="00824B85"/>
    <w:rsid w:val="008431FF"/>
    <w:rsid w:val="00856E80"/>
    <w:rsid w:val="00876B76"/>
    <w:rsid w:val="008A66E4"/>
    <w:rsid w:val="008D7295"/>
    <w:rsid w:val="00911F96"/>
    <w:rsid w:val="00912E82"/>
    <w:rsid w:val="009130F7"/>
    <w:rsid w:val="00915661"/>
    <w:rsid w:val="00944C84"/>
    <w:rsid w:val="00951A0E"/>
    <w:rsid w:val="00952BE6"/>
    <w:rsid w:val="00955197"/>
    <w:rsid w:val="00994544"/>
    <w:rsid w:val="0099731A"/>
    <w:rsid w:val="009B2992"/>
    <w:rsid w:val="009B3A18"/>
    <w:rsid w:val="009D1A89"/>
    <w:rsid w:val="009E47EB"/>
    <w:rsid w:val="00A0156D"/>
    <w:rsid w:val="00A0720F"/>
    <w:rsid w:val="00A262B1"/>
    <w:rsid w:val="00A41CF5"/>
    <w:rsid w:val="00A50ABE"/>
    <w:rsid w:val="00A54871"/>
    <w:rsid w:val="00A7108A"/>
    <w:rsid w:val="00AA55D7"/>
    <w:rsid w:val="00AB1DC8"/>
    <w:rsid w:val="00AE04B3"/>
    <w:rsid w:val="00B049A1"/>
    <w:rsid w:val="00B0761D"/>
    <w:rsid w:val="00B22809"/>
    <w:rsid w:val="00B55EF8"/>
    <w:rsid w:val="00B6240F"/>
    <w:rsid w:val="00B82528"/>
    <w:rsid w:val="00B936CD"/>
    <w:rsid w:val="00BA3A59"/>
    <w:rsid w:val="00BD22A8"/>
    <w:rsid w:val="00BD68C9"/>
    <w:rsid w:val="00BE2687"/>
    <w:rsid w:val="00BE32B9"/>
    <w:rsid w:val="00BE5964"/>
    <w:rsid w:val="00C20C33"/>
    <w:rsid w:val="00C36931"/>
    <w:rsid w:val="00C672C4"/>
    <w:rsid w:val="00C73FED"/>
    <w:rsid w:val="00C947AE"/>
    <w:rsid w:val="00C97EC6"/>
    <w:rsid w:val="00CB1134"/>
    <w:rsid w:val="00CB5D33"/>
    <w:rsid w:val="00CB744C"/>
    <w:rsid w:val="00CC6678"/>
    <w:rsid w:val="00CD70B0"/>
    <w:rsid w:val="00CE5C30"/>
    <w:rsid w:val="00CF4944"/>
    <w:rsid w:val="00CF66B5"/>
    <w:rsid w:val="00D14A5F"/>
    <w:rsid w:val="00D32771"/>
    <w:rsid w:val="00D35A97"/>
    <w:rsid w:val="00D428AF"/>
    <w:rsid w:val="00D52F9A"/>
    <w:rsid w:val="00D559ED"/>
    <w:rsid w:val="00D618B7"/>
    <w:rsid w:val="00D620B3"/>
    <w:rsid w:val="00D646BA"/>
    <w:rsid w:val="00D718A7"/>
    <w:rsid w:val="00D80C83"/>
    <w:rsid w:val="00D93325"/>
    <w:rsid w:val="00DE66A3"/>
    <w:rsid w:val="00E1065C"/>
    <w:rsid w:val="00E157D0"/>
    <w:rsid w:val="00E53F45"/>
    <w:rsid w:val="00E72A5D"/>
    <w:rsid w:val="00E94949"/>
    <w:rsid w:val="00EA41F7"/>
    <w:rsid w:val="00EB789F"/>
    <w:rsid w:val="00EC02C0"/>
    <w:rsid w:val="00EC32E8"/>
    <w:rsid w:val="00EC7DF3"/>
    <w:rsid w:val="00EE3F05"/>
    <w:rsid w:val="00F3205F"/>
    <w:rsid w:val="00F327E2"/>
    <w:rsid w:val="00F55DB6"/>
    <w:rsid w:val="00F56006"/>
    <w:rsid w:val="00F65D51"/>
    <w:rsid w:val="00F7055E"/>
    <w:rsid w:val="00F72E73"/>
    <w:rsid w:val="00F827A5"/>
    <w:rsid w:val="00F9421D"/>
    <w:rsid w:val="00FD0CD3"/>
    <w:rsid w:val="00FF13BF"/>
    <w:rsid w:val="02CB448C"/>
    <w:rsid w:val="05497B69"/>
    <w:rsid w:val="069E11EB"/>
    <w:rsid w:val="0A6A407F"/>
    <w:rsid w:val="0BCA4F91"/>
    <w:rsid w:val="0DB51C8D"/>
    <w:rsid w:val="0FE756FA"/>
    <w:rsid w:val="10DE52EC"/>
    <w:rsid w:val="10E67785"/>
    <w:rsid w:val="11047803"/>
    <w:rsid w:val="129A5567"/>
    <w:rsid w:val="17171378"/>
    <w:rsid w:val="1A5A58C9"/>
    <w:rsid w:val="1FBD0D39"/>
    <w:rsid w:val="207B3528"/>
    <w:rsid w:val="21950A12"/>
    <w:rsid w:val="22B41E7B"/>
    <w:rsid w:val="23D375D3"/>
    <w:rsid w:val="25C633ED"/>
    <w:rsid w:val="26431864"/>
    <w:rsid w:val="29E9751A"/>
    <w:rsid w:val="2FE15D9B"/>
    <w:rsid w:val="376F3EFE"/>
    <w:rsid w:val="38857A24"/>
    <w:rsid w:val="3AB562F8"/>
    <w:rsid w:val="3BAE18B7"/>
    <w:rsid w:val="3C036F65"/>
    <w:rsid w:val="3C360954"/>
    <w:rsid w:val="3E9735A0"/>
    <w:rsid w:val="43577787"/>
    <w:rsid w:val="447F7B6D"/>
    <w:rsid w:val="44BF09B5"/>
    <w:rsid w:val="45B94D73"/>
    <w:rsid w:val="47FC5A7C"/>
    <w:rsid w:val="49253E1C"/>
    <w:rsid w:val="50FE2861"/>
    <w:rsid w:val="515E1F42"/>
    <w:rsid w:val="51627812"/>
    <w:rsid w:val="52A25FFB"/>
    <w:rsid w:val="54BB29E1"/>
    <w:rsid w:val="554E6843"/>
    <w:rsid w:val="561F5B57"/>
    <w:rsid w:val="564D6A26"/>
    <w:rsid w:val="58A06159"/>
    <w:rsid w:val="59720A04"/>
    <w:rsid w:val="59C0604D"/>
    <w:rsid w:val="5DD9443E"/>
    <w:rsid w:val="62805827"/>
    <w:rsid w:val="62857AB0"/>
    <w:rsid w:val="630061B9"/>
    <w:rsid w:val="6554043A"/>
    <w:rsid w:val="658F5DD7"/>
    <w:rsid w:val="66150C06"/>
    <w:rsid w:val="661A2C89"/>
    <w:rsid w:val="66C9610F"/>
    <w:rsid w:val="69195F8F"/>
    <w:rsid w:val="6CC825A5"/>
    <w:rsid w:val="6FB50AD3"/>
    <w:rsid w:val="715F301C"/>
    <w:rsid w:val="726075DA"/>
    <w:rsid w:val="73B27F45"/>
    <w:rsid w:val="73DA6340"/>
    <w:rsid w:val="759663CB"/>
    <w:rsid w:val="7A1D4F4B"/>
    <w:rsid w:val="7A237F65"/>
    <w:rsid w:val="7C28273B"/>
    <w:rsid w:val="7E05024D"/>
    <w:rsid w:val="7EBA58DC"/>
    <w:rsid w:val="7F632D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3">
    <w:name w:val="Plain Text"/>
    <w:basedOn w:val="1"/>
    <w:link w:val="14"/>
    <w:autoRedefine/>
    <w:qFormat/>
    <w:uiPriority w:val="0"/>
    <w:rPr>
      <w:rFonts w:ascii="宋体" w:hAnsi="Courier New"/>
      <w:szCs w:val="21"/>
    </w:r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  <w:rPr>
      <w:sz w:val="30"/>
    </w:rPr>
  </w:style>
  <w:style w:type="paragraph" w:styleId="5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p0"/>
    <w:basedOn w:val="1"/>
    <w:autoRedefine/>
    <w:qFormat/>
    <w:uiPriority w:val="0"/>
    <w:pPr>
      <w:widowControl/>
    </w:pPr>
    <w:rPr>
      <w:rFonts w:cs="宋体"/>
      <w:kern w:val="0"/>
      <w:szCs w:val="21"/>
    </w:rPr>
  </w:style>
  <w:style w:type="character" w:customStyle="1" w:styleId="12">
    <w:name w:val="正文文本缩进 Char"/>
    <w:basedOn w:val="10"/>
    <w:link w:val="2"/>
    <w:autoRedefine/>
    <w:qFormat/>
    <w:uiPriority w:val="0"/>
    <w:rPr>
      <w:rFonts w:ascii="仿宋_GB2312" w:eastAsia="仿宋_GB2312"/>
      <w:kern w:val="2"/>
      <w:sz w:val="32"/>
    </w:rPr>
  </w:style>
  <w:style w:type="character" w:customStyle="1" w:styleId="13">
    <w:name w:val="批注框文本 Char"/>
    <w:basedOn w:val="10"/>
    <w:link w:val="5"/>
    <w:autoRedefine/>
    <w:semiHidden/>
    <w:qFormat/>
    <w:uiPriority w:val="99"/>
    <w:rPr>
      <w:kern w:val="2"/>
      <w:sz w:val="18"/>
      <w:szCs w:val="18"/>
    </w:rPr>
  </w:style>
  <w:style w:type="character" w:customStyle="1" w:styleId="14">
    <w:name w:val="纯文本 Char"/>
    <w:basedOn w:val="10"/>
    <w:link w:val="3"/>
    <w:autoRedefine/>
    <w:qFormat/>
    <w:uiPriority w:val="0"/>
    <w:rPr>
      <w:rFonts w:ascii="宋体" w:hAnsi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617</Words>
  <Characters>661</Characters>
  <Lines>5</Lines>
  <Paragraphs>1</Paragraphs>
  <TotalTime>0</TotalTime>
  <ScaleCrop>false</ScaleCrop>
  <LinksUpToDate>false</LinksUpToDate>
  <CharactersWithSpaces>668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2024-05-06T09:30:00Z</dcterms:created>
  <dc:creator>秦亚忠</dc:creator>
  <cp:lastModifiedBy>天天都开心</cp:lastModifiedBy>
  <cp:lastPrinted>2024-12-12T07:33:00Z</cp:lastPrinted>
  <dcterms:modified xsi:type="dcterms:W3CDTF">2025-10-27T01:23:38Z</dcterms:modified>
  <dc:title>镇宁至新寨河公路勘察设计开标记录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DD727FB537E844828A434D5743E76018_13</vt:lpwstr>
  </property>
  <property fmtid="{D5CDD505-2E9C-101B-9397-08002B2CF9AE}" pid="4" name="KSOTemplateDocerSaveRecord">
    <vt:lpwstr>eyJoZGlkIjoiYWFhOTE1M2UxZmY3MTk3ZTZlZWQxNDhhNjRlMzhjM2EiLCJ1c2VySWQiOiI3Mjk0MDk5NTgifQ==</vt:lpwstr>
  </property>
</Properties>
</file>